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0DA8" w:rsidRPr="005B5A68" w:rsidRDefault="003950C4" w:rsidP="0018603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5B5A68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Лекция </w:t>
      </w:r>
      <w:r w:rsidR="00BD1D44">
        <w:rPr>
          <w:rFonts w:ascii="Times New Roman" w:eastAsia="Calibri" w:hAnsi="Times New Roman" w:cs="Times New Roman"/>
          <w:b/>
          <w:sz w:val="24"/>
          <w:szCs w:val="24"/>
          <w:lang w:val="kk-KZ"/>
        </w:rPr>
        <w:t>9</w:t>
      </w:r>
      <w:r w:rsidRPr="005B5A68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. </w:t>
      </w:r>
      <w:r w:rsidR="00BD1D44" w:rsidRPr="00BD1D44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Опционы «пут»  и «колл»   </w:t>
      </w:r>
    </w:p>
    <w:p w:rsidR="00160DA8" w:rsidRPr="005B5A68" w:rsidRDefault="00160DA8" w:rsidP="0018603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5B5A68">
        <w:rPr>
          <w:rFonts w:ascii="Times New Roman" w:eastAsia="Calibri" w:hAnsi="Times New Roman" w:cs="Times New Roman"/>
          <w:b/>
          <w:sz w:val="24"/>
          <w:szCs w:val="24"/>
          <w:lang w:val="kk-KZ"/>
        </w:rPr>
        <w:t>Цель: знать особенност</w:t>
      </w:r>
      <w:r w:rsidR="00834A68" w:rsidRPr="005B5A68">
        <w:rPr>
          <w:rFonts w:ascii="Times New Roman" w:eastAsia="Calibri" w:hAnsi="Times New Roman" w:cs="Times New Roman"/>
          <w:b/>
          <w:sz w:val="24"/>
          <w:szCs w:val="24"/>
          <w:lang w:val="kk-KZ"/>
        </w:rPr>
        <w:t>и и уметь обосновать необходимос</w:t>
      </w:r>
      <w:r w:rsidRPr="005B5A68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ть регулирования рынка ценных бумаг, </w:t>
      </w:r>
    </w:p>
    <w:p w:rsidR="00666D27" w:rsidRPr="005B5A68" w:rsidRDefault="00666D27" w:rsidP="0018603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666D27" w:rsidRPr="005B5A68" w:rsidRDefault="00666D27" w:rsidP="001860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A6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Регулирование рынка ценных бумаг</w:t>
      </w:r>
      <w:r w:rsidRPr="005B5A6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– это упорядочение деятельности всех его участников (эмитентов, инвесторов, </w:t>
      </w:r>
      <w:hyperlink r:id="rId5" w:history="1">
        <w:r w:rsidRPr="005B5A68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профессиональных участников рынка ценных бумаг</w:t>
        </w:r>
      </w:hyperlink>
      <w:r w:rsidRPr="005B5A6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) и </w:t>
      </w:r>
      <w:hyperlink r:id="rId6" w:history="1">
        <w:r w:rsidRPr="005B5A68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сделок</w:t>
        </w:r>
      </w:hyperlink>
      <w:r w:rsidRPr="005B5A6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между ними со стороны уполномоченных на это органов.</w:t>
      </w:r>
      <w:bookmarkStart w:id="0" w:name="_GoBack"/>
      <w:bookmarkEnd w:id="0"/>
    </w:p>
    <w:p w:rsidR="00666D27" w:rsidRPr="005B5A68" w:rsidRDefault="00666D27" w:rsidP="001860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A6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Регулирование </w:t>
      </w:r>
      <w:hyperlink r:id="rId7" w:history="1">
        <w:r w:rsidRPr="005B5A6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рынка ценных бумаг</w:t>
        </w:r>
      </w:hyperlink>
      <w:r w:rsidRPr="005B5A68">
        <w:rPr>
          <w:rFonts w:ascii="Times New Roman" w:eastAsia="Times New Roman" w:hAnsi="Times New Roman" w:cs="Times New Roman"/>
          <w:sz w:val="24"/>
          <w:szCs w:val="24"/>
          <w:lang w:eastAsia="ru-RU"/>
        </w:rPr>
        <w:t> (как и любого другого объекта) можно разделить на внутреннее и внешнее регулирование.</w:t>
      </w:r>
    </w:p>
    <w:p w:rsidR="00666D27" w:rsidRPr="005B5A68" w:rsidRDefault="00666D27" w:rsidP="001860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A68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Внутреннее регулирование – это подчиненность участников </w:t>
      </w:r>
      <w:hyperlink r:id="rId8" w:history="1">
        <w:r w:rsidRPr="005B5A6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рынка</w:t>
        </w:r>
      </w:hyperlink>
      <w:r w:rsidRPr="005B5A6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9" w:history="1">
        <w:r w:rsidRPr="005B5A6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ценных бумаг</w:t>
        </w:r>
      </w:hyperlink>
      <w:r w:rsidRPr="005B5A68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собственным нормативным документам: уставу, правилам осуществления деятельности, стандартам деятельности и так далее.</w:t>
      </w:r>
    </w:p>
    <w:p w:rsidR="00666D27" w:rsidRPr="005B5A68" w:rsidRDefault="00666D27" w:rsidP="001860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A68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Внешнее регулирование – это подчиненность деятельности участника рынка ценных бумаг нормативным актам </w:t>
      </w:r>
      <w:hyperlink r:id="rId10" w:history="1">
        <w:r w:rsidRPr="005B5A6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государства</w:t>
        </w:r>
      </w:hyperlink>
      <w:r w:rsidRPr="005B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других организаций (например, </w:t>
      </w:r>
      <w:hyperlink r:id="rId11" w:history="1">
        <w:r w:rsidRPr="005B5A6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саморегулируемых организаций</w:t>
        </w:r>
      </w:hyperlink>
      <w:r w:rsidRPr="005B5A68">
        <w:rPr>
          <w:rFonts w:ascii="Times New Roman" w:eastAsia="Times New Roman" w:hAnsi="Times New Roman" w:cs="Times New Roman"/>
          <w:sz w:val="24"/>
          <w:szCs w:val="24"/>
          <w:lang w:eastAsia="ru-RU"/>
        </w:rPr>
        <w:t>), международным соглашения. К внешнему регулированию относится также общественное регулирование, то есть воздействие </w:t>
      </w:r>
      <w:hyperlink r:id="rId12" w:history="1">
        <w:r w:rsidRPr="005B5A6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общества</w:t>
        </w:r>
      </w:hyperlink>
      <w:r w:rsidRPr="005B5A68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 участников рынка ценных бумаг с использованием механизма общественного мнения. Часто именно реакция широкой публики является причиной тех или иных регулирующих действий со стороны государства или саморегулируемых организаций.</w:t>
      </w:r>
    </w:p>
    <w:p w:rsidR="00666D27" w:rsidRPr="005B5A68" w:rsidRDefault="00666D27" w:rsidP="001860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A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Регулирование рынка ценных бумаг</w:t>
      </w:r>
      <w:r w:rsidRPr="005B5A68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преследует достижение следующих целей:</w:t>
      </w:r>
    </w:p>
    <w:p w:rsidR="00666D27" w:rsidRPr="005B5A68" w:rsidRDefault="00666D27" w:rsidP="00186031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A6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нормальных условий для функционирования рынка ценных бумаг, всех его участников; поддержание порядка на рынке ценных бумаг</w:t>
      </w:r>
    </w:p>
    <w:p w:rsidR="00666D27" w:rsidRPr="005B5A68" w:rsidRDefault="00666D27" w:rsidP="00186031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A6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Защита участников рынка ценных бумаг от недобросовестных действий, </w:t>
      </w:r>
      <w:hyperlink r:id="rId13" w:history="1">
        <w:r w:rsidRPr="005B5A6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мошенничества</w:t>
        </w:r>
      </w:hyperlink>
      <w:r w:rsidRPr="005B5A68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14" w:history="1">
        <w:r w:rsidRPr="005B5A6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преступлений</w:t>
        </w:r>
      </w:hyperlink>
      <w:r w:rsidRPr="005B5A68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 стороны отдельных лиц</w:t>
      </w:r>
    </w:p>
    <w:p w:rsidR="00666D27" w:rsidRPr="005B5A68" w:rsidRDefault="00666D27" w:rsidP="00186031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A6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нормального ценообразования на рынке ценных бумаг на основе свободного формирования спроса и предложения финансовых инструментов</w:t>
      </w:r>
    </w:p>
    <w:p w:rsidR="00666D27" w:rsidRPr="005B5A68" w:rsidRDefault="00666D27" w:rsidP="00186031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A6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Стимулирование развития рынка ценных бумаг как механизма перераспределения денежных ресурсов, его отдельных сегментов, создание новых сегментов рынка</w:t>
      </w:r>
    </w:p>
    <w:p w:rsidR="00666D27" w:rsidRPr="005B5A68" w:rsidRDefault="00666D27" w:rsidP="00186031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A6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рынка ценных бумаг для достижения специфических общественных целей (например, для повышения темпов роста экономического развития, разрешения кризиса неплатежей, снижения уровня безработицы и так далее).</w:t>
      </w:r>
    </w:p>
    <w:p w:rsidR="00666D27" w:rsidRPr="005B5A68" w:rsidRDefault="00666D27" w:rsidP="001860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Регулятивная инфраструктура – это одна из систем (наряду с информационной и </w:t>
      </w:r>
      <w:proofErr w:type="spellStart"/>
      <w:r w:rsidRPr="005B5A6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депозитарно</w:t>
      </w:r>
      <w:proofErr w:type="spellEnd"/>
      <w:r w:rsidRPr="005B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клиринговой и регистраторской </w:t>
      </w:r>
      <w:hyperlink r:id="rId15" w:history="1">
        <w:r w:rsidRPr="005B5A6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инфраструктурой рынка ценных бумаг</w:t>
        </w:r>
      </w:hyperlink>
      <w:r w:rsidRPr="005B5A68">
        <w:rPr>
          <w:rFonts w:ascii="Times New Roman" w:eastAsia="Times New Roman" w:hAnsi="Times New Roman" w:cs="Times New Roman"/>
          <w:sz w:val="24"/>
          <w:szCs w:val="24"/>
          <w:lang w:eastAsia="ru-RU"/>
        </w:rPr>
        <w:t>), обеспечивающих нормальное функционирование рынка ценных бумаг. Она включает в себя следующие компоненты:</w:t>
      </w:r>
    </w:p>
    <w:p w:rsidR="00666D27" w:rsidRPr="005B5A68" w:rsidRDefault="00666D27" w:rsidP="00186031">
      <w:pPr>
        <w:numPr>
          <w:ilvl w:val="0"/>
          <w:numId w:val="2"/>
        </w:numPr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A6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Регулятивные органы (государственные регулирующие органы и саморегулируемые организации)</w:t>
      </w:r>
    </w:p>
    <w:p w:rsidR="00666D27" w:rsidRPr="005B5A68" w:rsidRDefault="00666D27" w:rsidP="00186031">
      <w:pPr>
        <w:numPr>
          <w:ilvl w:val="0"/>
          <w:numId w:val="2"/>
        </w:numPr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A6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Регулятивные функции и процедуры (законодательные, регистрирующие, лицензионные, аттестационные, контрольные, надзорные и так далее)</w:t>
      </w:r>
    </w:p>
    <w:p w:rsidR="00666D27" w:rsidRPr="005B5A68" w:rsidRDefault="00666D27" w:rsidP="00186031">
      <w:pPr>
        <w:numPr>
          <w:ilvl w:val="0"/>
          <w:numId w:val="2"/>
        </w:numPr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A6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Правовая инфраструктура (законодательная и нормативная база функционирования рынка ценных бумаг)</w:t>
      </w:r>
    </w:p>
    <w:p w:rsidR="00666D27" w:rsidRPr="005B5A68" w:rsidRDefault="00666D27" w:rsidP="00186031">
      <w:pPr>
        <w:numPr>
          <w:ilvl w:val="0"/>
          <w:numId w:val="2"/>
        </w:numPr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A68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Этика фондового рынка</w:t>
      </w:r>
    </w:p>
    <w:p w:rsidR="00666D27" w:rsidRPr="005B5A68" w:rsidRDefault="00666D27" w:rsidP="00186031">
      <w:pPr>
        <w:numPr>
          <w:ilvl w:val="0"/>
          <w:numId w:val="2"/>
        </w:numPr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A6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Традиции и обычаи.</w:t>
      </w:r>
    </w:p>
    <w:p w:rsidR="00666D27" w:rsidRPr="005B5A68" w:rsidRDefault="00666D27" w:rsidP="0018603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868B7" w:rsidRPr="005B5A68" w:rsidRDefault="004868B7" w:rsidP="0018603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868B7" w:rsidRPr="005B5A68" w:rsidRDefault="004868B7" w:rsidP="0018603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5A68">
        <w:rPr>
          <w:rFonts w:ascii="Times New Roman" w:hAnsi="Times New Roman" w:cs="Times New Roman"/>
          <w:b/>
          <w:sz w:val="24"/>
          <w:szCs w:val="24"/>
        </w:rPr>
        <w:t>Вопросы:</w:t>
      </w:r>
    </w:p>
    <w:p w:rsidR="004868B7" w:rsidRPr="005B5A68" w:rsidRDefault="004868B7" w:rsidP="001860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5A68">
        <w:rPr>
          <w:rFonts w:ascii="Times New Roman" w:hAnsi="Times New Roman" w:cs="Times New Roman"/>
          <w:sz w:val="24"/>
          <w:szCs w:val="24"/>
        </w:rPr>
        <w:t xml:space="preserve">1. </w:t>
      </w:r>
      <w:r w:rsidR="00834A68" w:rsidRPr="005B5A68">
        <w:rPr>
          <w:rFonts w:ascii="Times New Roman" w:hAnsi="Times New Roman" w:cs="Times New Roman"/>
          <w:sz w:val="24"/>
          <w:szCs w:val="24"/>
        </w:rPr>
        <w:t>Обоснуйте необходимость регулирования рынка ценных бумаг.</w:t>
      </w:r>
    </w:p>
    <w:p w:rsidR="00E00649" w:rsidRPr="005B5A68" w:rsidRDefault="00E00649" w:rsidP="001860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5A68">
        <w:rPr>
          <w:rFonts w:ascii="Times New Roman" w:hAnsi="Times New Roman" w:cs="Times New Roman"/>
          <w:sz w:val="24"/>
          <w:szCs w:val="24"/>
        </w:rPr>
        <w:t>2. Назовите цели регулирования рынка ценных бумаг.</w:t>
      </w:r>
    </w:p>
    <w:p w:rsidR="00E00649" w:rsidRPr="005B5A68" w:rsidRDefault="00E00649" w:rsidP="001860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5A68">
        <w:rPr>
          <w:rFonts w:ascii="Times New Roman" w:hAnsi="Times New Roman" w:cs="Times New Roman"/>
          <w:sz w:val="24"/>
          <w:szCs w:val="24"/>
        </w:rPr>
        <w:t>3. Раскройте компоненты регулятивной инфраструктуры рынка ценных бумаг.</w:t>
      </w:r>
    </w:p>
    <w:p w:rsidR="00E00649" w:rsidRPr="005B5A68" w:rsidRDefault="00E00649" w:rsidP="001860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0649" w:rsidRPr="005B5A68" w:rsidRDefault="00E00649" w:rsidP="0018603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5A68">
        <w:rPr>
          <w:rFonts w:ascii="Times New Roman" w:hAnsi="Times New Roman" w:cs="Times New Roman"/>
          <w:b/>
          <w:sz w:val="24"/>
          <w:szCs w:val="24"/>
        </w:rPr>
        <w:t>Рекомендуемая литература:</w:t>
      </w:r>
    </w:p>
    <w:p w:rsidR="00CC1E42" w:rsidRPr="005B5A68" w:rsidRDefault="00CC1E42" w:rsidP="00CC1E42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5A68">
        <w:rPr>
          <w:rFonts w:ascii="Times New Roman" w:eastAsia="Calibri" w:hAnsi="Times New Roman" w:cs="Times New Roman"/>
          <w:sz w:val="24"/>
          <w:szCs w:val="24"/>
          <w:lang w:val="kk-KZ"/>
        </w:rPr>
        <w:t>Галанов, В.А. Рынок ценных бумаг: Учебник / В.А. Галанов. - М.: НИЦ ИНФРА-М, 2013. - 378 c.</w:t>
      </w:r>
    </w:p>
    <w:p w:rsidR="00CC1E42" w:rsidRPr="005B5A68" w:rsidRDefault="00CC1E42" w:rsidP="00CC1E42">
      <w:pPr>
        <w:pStyle w:val="a6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5B5A68">
        <w:rPr>
          <w:rFonts w:ascii="Times New Roman" w:eastAsia="Calibri" w:hAnsi="Times New Roman" w:cs="Times New Roman"/>
          <w:sz w:val="24"/>
          <w:szCs w:val="24"/>
          <w:lang w:val="kk-KZ"/>
        </w:rPr>
        <w:t>Стародубцева, Е.Б. Рынок ценных бумаг: Учебник - М.: ИД ФОРУМ, НИЦ ИНФРА-М, 2013. - 176 c.</w:t>
      </w:r>
    </w:p>
    <w:p w:rsidR="00CC1E42" w:rsidRPr="005B5A68" w:rsidRDefault="00CC1E42" w:rsidP="00CC1E42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5A68">
        <w:rPr>
          <w:rFonts w:ascii="Times New Roman" w:eastAsia="Calibri" w:hAnsi="Times New Roman" w:cs="Times New Roman"/>
          <w:sz w:val="24"/>
          <w:szCs w:val="24"/>
        </w:rPr>
        <w:lastRenderedPageBreak/>
        <w:t>Закон РК «О рынке ценных бумаг» (</w:t>
      </w:r>
      <w:r w:rsidRPr="005B5A68">
        <w:rPr>
          <w:rStyle w:val="s3"/>
          <w:rFonts w:ascii="Times New Roman" w:hAnsi="Times New Roman" w:cs="Times New Roman"/>
          <w:iCs/>
          <w:sz w:val="24"/>
          <w:szCs w:val="24"/>
          <w:shd w:val="clear" w:color="auto" w:fill="FFFFFF"/>
        </w:rPr>
        <w:t>с</w:t>
      </w:r>
      <w:r w:rsidRPr="005B5A68">
        <w:rPr>
          <w:rStyle w:val="apple-converted-space"/>
          <w:rFonts w:ascii="Times New Roman" w:hAnsi="Times New Roman" w:cs="Times New Roman"/>
          <w:iCs/>
          <w:sz w:val="24"/>
          <w:szCs w:val="24"/>
          <w:shd w:val="clear" w:color="auto" w:fill="FFFFFF"/>
        </w:rPr>
        <w:t> </w:t>
      </w:r>
      <w:bookmarkStart w:id="1" w:name="SUB1000000428"/>
      <w:r w:rsidRPr="005B5A68">
        <w:rPr>
          <w:rStyle w:val="s9"/>
          <w:rFonts w:ascii="Times New Roman" w:hAnsi="Times New Roman" w:cs="Times New Roman"/>
          <w:iCs/>
          <w:sz w:val="24"/>
          <w:szCs w:val="24"/>
          <w:shd w:val="clear" w:color="auto" w:fill="FFFFFF"/>
        </w:rPr>
        <w:fldChar w:fldCharType="begin"/>
      </w:r>
      <w:r w:rsidRPr="005B5A68">
        <w:rPr>
          <w:rStyle w:val="s9"/>
          <w:rFonts w:ascii="Times New Roman" w:hAnsi="Times New Roman" w:cs="Times New Roman"/>
          <w:iCs/>
          <w:sz w:val="24"/>
          <w:szCs w:val="24"/>
          <w:shd w:val="clear" w:color="auto" w:fill="FFFFFF"/>
        </w:rPr>
        <w:instrText xml:space="preserve"> HYPERLINK "http://online.zakon.kz/Document/?link_id=1000000428" \o "Закон Республики Казахстан от 2 июля 2003 года № 461-II \«О рынке ценных бумаг\» (с изменениями и дополнениями по состоянию на 30.11.2016 г.)" \t "_parent" </w:instrText>
      </w:r>
      <w:r w:rsidRPr="005B5A68">
        <w:rPr>
          <w:rStyle w:val="s9"/>
          <w:rFonts w:ascii="Times New Roman" w:hAnsi="Times New Roman" w:cs="Times New Roman"/>
          <w:iCs/>
          <w:sz w:val="24"/>
          <w:szCs w:val="24"/>
          <w:shd w:val="clear" w:color="auto" w:fill="FFFFFF"/>
        </w:rPr>
        <w:fldChar w:fldCharType="separate"/>
      </w:r>
      <w:r w:rsidRPr="005B5A68">
        <w:rPr>
          <w:rStyle w:val="a7"/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изменениями и дополнениями</w:t>
      </w:r>
      <w:r w:rsidRPr="005B5A68">
        <w:rPr>
          <w:rStyle w:val="s9"/>
          <w:rFonts w:ascii="Times New Roman" w:hAnsi="Times New Roman" w:cs="Times New Roman"/>
          <w:iCs/>
          <w:sz w:val="24"/>
          <w:szCs w:val="24"/>
          <w:shd w:val="clear" w:color="auto" w:fill="FFFFFF"/>
        </w:rPr>
        <w:fldChar w:fldCharType="end"/>
      </w:r>
      <w:bookmarkEnd w:id="1"/>
      <w:r w:rsidRPr="005B5A68">
        <w:rPr>
          <w:rStyle w:val="apple-converted-space"/>
          <w:rFonts w:ascii="Times New Roman" w:hAnsi="Times New Roman" w:cs="Times New Roman"/>
          <w:iCs/>
          <w:sz w:val="24"/>
          <w:szCs w:val="24"/>
          <w:shd w:val="clear" w:color="auto" w:fill="FFFFFF"/>
        </w:rPr>
        <w:t> </w:t>
      </w:r>
      <w:r w:rsidRPr="005B5A68">
        <w:rPr>
          <w:rStyle w:val="s3"/>
          <w:rFonts w:ascii="Times New Roman" w:hAnsi="Times New Roman" w:cs="Times New Roman"/>
          <w:iCs/>
          <w:sz w:val="24"/>
          <w:szCs w:val="24"/>
          <w:shd w:val="clear" w:color="auto" w:fill="FFFFFF"/>
        </w:rPr>
        <w:t>по состоянию на 30.11.2016 г)</w:t>
      </w:r>
    </w:p>
    <w:p w:rsidR="00CC1E42" w:rsidRPr="005B5A68" w:rsidRDefault="00CC1E42" w:rsidP="00CC1E42">
      <w:pPr>
        <w:widowControl w:val="0"/>
        <w:numPr>
          <w:ilvl w:val="0"/>
          <w:numId w:val="3"/>
        </w:numPr>
        <w:shd w:val="clear" w:color="auto" w:fill="FFFFFF"/>
        <w:tabs>
          <w:tab w:val="left" w:pos="267"/>
          <w:tab w:val="left" w:pos="3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5B5A68">
        <w:rPr>
          <w:rFonts w:ascii="Times New Roman" w:hAnsi="Times New Roman" w:cs="Times New Roman"/>
          <w:spacing w:val="3"/>
          <w:sz w:val="24"/>
          <w:szCs w:val="24"/>
        </w:rPr>
        <w:t>Журнал «Мир Финансов» за 2005-2016гг.</w:t>
      </w:r>
    </w:p>
    <w:p w:rsidR="00CC1E42" w:rsidRPr="005B5A68" w:rsidRDefault="00CC1E42" w:rsidP="00CC1E42">
      <w:pPr>
        <w:widowControl w:val="0"/>
        <w:numPr>
          <w:ilvl w:val="0"/>
          <w:numId w:val="3"/>
        </w:numPr>
        <w:shd w:val="clear" w:color="auto" w:fill="FFFFFF"/>
        <w:tabs>
          <w:tab w:val="left" w:pos="267"/>
          <w:tab w:val="left" w:pos="3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5B5A68">
        <w:rPr>
          <w:rFonts w:ascii="Times New Roman" w:hAnsi="Times New Roman" w:cs="Times New Roman"/>
          <w:spacing w:val="3"/>
          <w:sz w:val="24"/>
          <w:szCs w:val="24"/>
        </w:rPr>
        <w:t>Журнал «</w:t>
      </w:r>
      <w:proofErr w:type="gramStart"/>
      <w:r w:rsidRPr="005B5A68">
        <w:rPr>
          <w:rFonts w:ascii="Times New Roman" w:hAnsi="Times New Roman" w:cs="Times New Roman"/>
          <w:spacing w:val="3"/>
          <w:sz w:val="24"/>
          <w:szCs w:val="24"/>
        </w:rPr>
        <w:t>Аль-Пари</w:t>
      </w:r>
      <w:proofErr w:type="gramEnd"/>
      <w:r w:rsidRPr="005B5A68">
        <w:rPr>
          <w:rFonts w:ascii="Times New Roman" w:hAnsi="Times New Roman" w:cs="Times New Roman"/>
          <w:spacing w:val="3"/>
          <w:sz w:val="24"/>
          <w:szCs w:val="24"/>
        </w:rPr>
        <w:t>» за 2004-2016гг.</w:t>
      </w:r>
    </w:p>
    <w:p w:rsidR="00CC1E42" w:rsidRPr="005B5A68" w:rsidRDefault="00CC1E42" w:rsidP="00CC1E42">
      <w:pPr>
        <w:widowControl w:val="0"/>
        <w:numPr>
          <w:ilvl w:val="0"/>
          <w:numId w:val="3"/>
        </w:numPr>
        <w:shd w:val="clear" w:color="auto" w:fill="FFFFFF"/>
        <w:tabs>
          <w:tab w:val="left" w:pos="267"/>
          <w:tab w:val="left" w:pos="3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5B5A68">
        <w:rPr>
          <w:rFonts w:ascii="Times New Roman" w:hAnsi="Times New Roman" w:cs="Times New Roman"/>
          <w:spacing w:val="3"/>
          <w:sz w:val="24"/>
          <w:szCs w:val="24"/>
        </w:rPr>
        <w:t>Журнал «Рынок ценных бумаг Казахстана» за 2000-2016 гг.</w:t>
      </w:r>
    </w:p>
    <w:p w:rsidR="00CC1E42" w:rsidRPr="005B5A68" w:rsidRDefault="00CC1E42" w:rsidP="00CC1E42">
      <w:pPr>
        <w:pStyle w:val="a6"/>
        <w:widowControl w:val="0"/>
        <w:numPr>
          <w:ilvl w:val="0"/>
          <w:numId w:val="3"/>
        </w:numPr>
        <w:shd w:val="clear" w:color="auto" w:fill="FFFFFF"/>
        <w:tabs>
          <w:tab w:val="left" w:pos="267"/>
          <w:tab w:val="left" w:pos="3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5B5A68">
        <w:rPr>
          <w:rFonts w:ascii="Times New Roman" w:hAnsi="Times New Roman" w:cs="Times New Roman"/>
          <w:color w:val="000000"/>
          <w:spacing w:val="3"/>
          <w:sz w:val="24"/>
          <w:szCs w:val="24"/>
        </w:rPr>
        <w:t>www.nationalbank.kz.</w:t>
      </w:r>
    </w:p>
    <w:p w:rsidR="00CC1E42" w:rsidRPr="005B5A68" w:rsidRDefault="00CC1E42" w:rsidP="00CC1E42">
      <w:pPr>
        <w:widowControl w:val="0"/>
        <w:numPr>
          <w:ilvl w:val="0"/>
          <w:numId w:val="3"/>
        </w:numPr>
        <w:shd w:val="clear" w:color="auto" w:fill="FFFFFF"/>
        <w:tabs>
          <w:tab w:val="left" w:pos="267"/>
          <w:tab w:val="left" w:pos="3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5B5A68">
        <w:rPr>
          <w:rFonts w:ascii="Times New Roman" w:hAnsi="Times New Roman" w:cs="Times New Roman"/>
          <w:color w:val="000000"/>
          <w:spacing w:val="3"/>
          <w:sz w:val="24"/>
          <w:szCs w:val="24"/>
        </w:rPr>
        <w:t>www.kase.kz</w:t>
      </w:r>
    </w:p>
    <w:p w:rsidR="00E00649" w:rsidRPr="005B5A68" w:rsidRDefault="00CC1E42" w:rsidP="00CC1E42">
      <w:pPr>
        <w:widowControl w:val="0"/>
        <w:numPr>
          <w:ilvl w:val="0"/>
          <w:numId w:val="3"/>
        </w:numPr>
        <w:shd w:val="clear" w:color="auto" w:fill="FFFFFF"/>
        <w:tabs>
          <w:tab w:val="left" w:pos="267"/>
          <w:tab w:val="left" w:pos="3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5B5A68">
        <w:rPr>
          <w:rFonts w:ascii="Times New Roman" w:hAnsi="Times New Roman" w:cs="Times New Roman"/>
          <w:color w:val="000000"/>
          <w:spacing w:val="3"/>
          <w:sz w:val="24"/>
          <w:szCs w:val="24"/>
        </w:rPr>
        <w:t>www.edu.kase.kz</w:t>
      </w:r>
    </w:p>
    <w:p w:rsidR="00834A68" w:rsidRPr="005B5A68" w:rsidRDefault="00834A68" w:rsidP="0018603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834A68" w:rsidRPr="005B5A68" w:rsidSect="005B5A68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A069B"/>
    <w:multiLevelType w:val="hybridMultilevel"/>
    <w:tmpl w:val="44049A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FC703F0"/>
    <w:multiLevelType w:val="multilevel"/>
    <w:tmpl w:val="8362EB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51F1B41"/>
    <w:multiLevelType w:val="multilevel"/>
    <w:tmpl w:val="84BED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64067D5"/>
    <w:multiLevelType w:val="hybridMultilevel"/>
    <w:tmpl w:val="3AB0F2AE"/>
    <w:lvl w:ilvl="0" w:tplc="FCC80E6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CC0644"/>
    <w:multiLevelType w:val="hybridMultilevel"/>
    <w:tmpl w:val="429CE6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0C4"/>
    <w:rsid w:val="00160DA8"/>
    <w:rsid w:val="00186031"/>
    <w:rsid w:val="003950C4"/>
    <w:rsid w:val="004868B7"/>
    <w:rsid w:val="005B5A68"/>
    <w:rsid w:val="00666D27"/>
    <w:rsid w:val="00834A68"/>
    <w:rsid w:val="009D7AA4"/>
    <w:rsid w:val="00B678C7"/>
    <w:rsid w:val="00BD1D44"/>
    <w:rsid w:val="00CC1E42"/>
    <w:rsid w:val="00E00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9CA38"/>
  <w15:chartTrackingRefBased/>
  <w15:docId w15:val="{A1595422-5F9B-4A1A-A6C9-520B87D60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6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">
    <w:name w:val="HTML Definition"/>
    <w:basedOn w:val="a0"/>
    <w:uiPriority w:val="99"/>
    <w:semiHidden/>
    <w:unhideWhenUsed/>
    <w:rsid w:val="00666D27"/>
    <w:rPr>
      <w:i/>
      <w:iCs/>
    </w:rPr>
  </w:style>
  <w:style w:type="character" w:styleId="a4">
    <w:name w:val="Strong"/>
    <w:basedOn w:val="a0"/>
    <w:uiPriority w:val="22"/>
    <w:qFormat/>
    <w:rsid w:val="00666D27"/>
    <w:rPr>
      <w:b/>
      <w:bCs/>
    </w:rPr>
  </w:style>
  <w:style w:type="character" w:customStyle="1" w:styleId="apple-converted-space">
    <w:name w:val="apple-converted-space"/>
    <w:basedOn w:val="a0"/>
    <w:rsid w:val="00666D27"/>
  </w:style>
  <w:style w:type="character" w:styleId="a5">
    <w:name w:val="Hyperlink"/>
    <w:basedOn w:val="a0"/>
    <w:uiPriority w:val="99"/>
    <w:unhideWhenUsed/>
    <w:rsid w:val="00666D27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CC1E42"/>
    <w:pPr>
      <w:spacing w:after="200" w:line="276" w:lineRule="auto"/>
      <w:ind w:left="720"/>
      <w:contextualSpacing/>
    </w:pPr>
  </w:style>
  <w:style w:type="character" w:customStyle="1" w:styleId="s3">
    <w:name w:val="s3"/>
    <w:basedOn w:val="a0"/>
    <w:rsid w:val="00CC1E42"/>
  </w:style>
  <w:style w:type="character" w:customStyle="1" w:styleId="s9">
    <w:name w:val="s9"/>
    <w:basedOn w:val="a0"/>
    <w:rsid w:val="00CC1E42"/>
  </w:style>
  <w:style w:type="character" w:customStyle="1" w:styleId="a7">
    <w:name w:val="a"/>
    <w:basedOn w:val="a0"/>
    <w:rsid w:val="00CC1E42"/>
  </w:style>
  <w:style w:type="paragraph" w:styleId="a8">
    <w:name w:val="Body Text Indent"/>
    <w:basedOn w:val="a"/>
    <w:link w:val="a9"/>
    <w:rsid w:val="00CC1E4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CC1E4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46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e5.biz/ekonomika/rynok.html" TargetMode="External"/><Relationship Id="rId13" Type="http://schemas.openxmlformats.org/officeDocument/2006/relationships/hyperlink" Target="http://be5.biz/ugolovnoe_pravo/moshennichestvo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e5.biz/rynok_tcennykh_bumag/index.html" TargetMode="External"/><Relationship Id="rId12" Type="http://schemas.openxmlformats.org/officeDocument/2006/relationships/hyperlink" Target="http://be5.biz/gosudarstvo_i_pravo/obschestvo.htm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be5.biz/grazhdanskoe_pravo/sdelki.html" TargetMode="External"/><Relationship Id="rId11" Type="http://schemas.openxmlformats.org/officeDocument/2006/relationships/hyperlink" Target="http://be5.biz/rynok_tcennykh_bumag/samoreguliruemye_organizacii.html" TargetMode="External"/><Relationship Id="rId5" Type="http://schemas.openxmlformats.org/officeDocument/2006/relationships/hyperlink" Target="http://be5.biz/rynok_tcennykh_bumag/uchastniki_rynka_cennyh_bumag.html" TargetMode="External"/><Relationship Id="rId15" Type="http://schemas.openxmlformats.org/officeDocument/2006/relationships/hyperlink" Target="http://be5.biz/rynok_tcennykh_bumag/infrastruktura_rynka_cennyh_bumag.html" TargetMode="External"/><Relationship Id="rId10" Type="http://schemas.openxmlformats.org/officeDocument/2006/relationships/hyperlink" Target="http://be5.biz/gosudarstvo_i_pravo/gosudarstvo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e5.biz/rynok_tcennykh_bumag/tcennye_bumagi.html" TargetMode="External"/><Relationship Id="rId14" Type="http://schemas.openxmlformats.org/officeDocument/2006/relationships/hyperlink" Target="http://be5.biz/ugolovnoe_pravo/prestuplenie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645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Dinara Kalmakova</dc:creator>
  <cp:keywords/>
  <dc:description/>
  <cp:lastModifiedBy>Image&amp;Matros ®</cp:lastModifiedBy>
  <cp:revision>10</cp:revision>
  <dcterms:created xsi:type="dcterms:W3CDTF">2017-06-19T14:53:00Z</dcterms:created>
  <dcterms:modified xsi:type="dcterms:W3CDTF">2023-10-01T22:57:00Z</dcterms:modified>
</cp:coreProperties>
</file>